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0DE2" w14:textId="77777777" w:rsidR="005A583C" w:rsidRPr="007915AD" w:rsidRDefault="008B3255" w:rsidP="007915AD">
      <w:pPr>
        <w:pStyle w:val="Titel"/>
        <w:rPr>
          <w:rFonts w:asciiTheme="minorHAnsi" w:hAnsiTheme="minorHAnsi" w:cstheme="minorHAnsi"/>
          <w:sz w:val="32"/>
          <w:szCs w:val="32"/>
        </w:rPr>
      </w:pPr>
      <w:r w:rsidRPr="007915AD">
        <w:rPr>
          <w:rFonts w:asciiTheme="minorHAnsi" w:hAnsiTheme="minorHAnsi" w:cstheme="minorHAnsi"/>
          <w:sz w:val="32"/>
          <w:szCs w:val="32"/>
        </w:rPr>
        <w:t>Bijlage 2: Inventarisatie telpartijen per cluster</w:t>
      </w:r>
    </w:p>
    <w:p w14:paraId="0D830DE3" w14:textId="51C5F8B9" w:rsidR="005A583C" w:rsidRDefault="008B3255" w:rsidP="007915AD">
      <w:pPr>
        <w:pStyle w:val="Kop1"/>
        <w:numPr>
          <w:ilvl w:val="0"/>
          <w:numId w:val="2"/>
        </w:numPr>
      </w:pPr>
      <w:r>
        <w:t>Gemeentelijke organisaties (zowel centrum- als</w:t>
      </w:r>
      <w:r>
        <w:rPr>
          <w:spacing w:val="-7"/>
        </w:rPr>
        <w:t xml:space="preserve"> </w:t>
      </w:r>
      <w:r>
        <w:t>regiogemeenten)</w:t>
      </w:r>
    </w:p>
    <w:p w14:paraId="0D830DE4" w14:textId="77777777" w:rsidR="005A583C" w:rsidRDefault="008B3255">
      <w:pPr>
        <w:spacing w:before="1" w:line="255" w:lineRule="exact"/>
        <w:ind w:left="476"/>
        <w:rPr>
          <w:sz w:val="21"/>
        </w:rPr>
      </w:pPr>
      <w:r>
        <w:rPr>
          <w:sz w:val="21"/>
        </w:rPr>
        <w:t>Afdeling wonen</w:t>
      </w:r>
    </w:p>
    <w:p w14:paraId="0D830DE5" w14:textId="77777777" w:rsidR="005A583C" w:rsidRDefault="008B3255">
      <w:pPr>
        <w:spacing w:line="255" w:lineRule="exact"/>
        <w:ind w:left="476"/>
        <w:rPr>
          <w:sz w:val="21"/>
        </w:rPr>
      </w:pPr>
      <w:r>
        <w:rPr>
          <w:sz w:val="21"/>
        </w:rPr>
        <w:t>Afdeling burgerzaken (briefadressen)</w:t>
      </w:r>
    </w:p>
    <w:p w14:paraId="0D830DE6" w14:textId="77777777" w:rsidR="005A583C" w:rsidRDefault="008B3255">
      <w:pPr>
        <w:ind w:left="476" w:right="1259"/>
        <w:rPr>
          <w:sz w:val="21"/>
        </w:rPr>
      </w:pPr>
      <w:r>
        <w:rPr>
          <w:sz w:val="21"/>
        </w:rPr>
        <w:t xml:space="preserve">Afdeling toegang MO/BW en/of Wmo-team (incl. Wmo-consulenten, procesregisseurs) Netwerk zorg en wonen </w:t>
      </w:r>
      <w:r>
        <w:rPr>
          <w:b/>
          <w:sz w:val="21"/>
        </w:rPr>
        <w:t>(</w:t>
      </w:r>
      <w:r>
        <w:rPr>
          <w:sz w:val="21"/>
        </w:rPr>
        <w:t>wonen met urgentie)</w:t>
      </w:r>
    </w:p>
    <w:p w14:paraId="0D830DE7" w14:textId="77777777" w:rsidR="005A583C" w:rsidRDefault="008B3255">
      <w:pPr>
        <w:spacing w:before="1"/>
        <w:ind w:left="476" w:right="4582"/>
        <w:rPr>
          <w:sz w:val="21"/>
        </w:rPr>
      </w:pPr>
      <w:r>
        <w:rPr>
          <w:sz w:val="21"/>
        </w:rPr>
        <w:t>Werk en Inkomen Gemeentelijke werkbedrijven Schuldhulpverlening en schulddienstverlening Gemeentelijk bewindvoeringskantoor</w:t>
      </w:r>
    </w:p>
    <w:p w14:paraId="0D830DE8" w14:textId="77777777" w:rsidR="005A583C" w:rsidRDefault="008B3255">
      <w:pPr>
        <w:ind w:left="476" w:right="5712"/>
        <w:rPr>
          <w:sz w:val="21"/>
        </w:rPr>
      </w:pPr>
      <w:r>
        <w:rPr>
          <w:sz w:val="21"/>
        </w:rPr>
        <w:t>Nazorg vo</w:t>
      </w:r>
      <w:r>
        <w:rPr>
          <w:sz w:val="21"/>
        </w:rPr>
        <w:t>or ex-gedetineerden Lokaal/regionaal RNI Loket Handhaving Leerplichtambtenaren Gemeentelijke reinigingsdienst</w:t>
      </w:r>
    </w:p>
    <w:p w14:paraId="0D830DE9" w14:textId="77777777" w:rsidR="005A583C" w:rsidRDefault="005A583C">
      <w:pPr>
        <w:pStyle w:val="Plattetekst"/>
        <w:spacing w:before="11"/>
        <w:ind w:left="0"/>
        <w:rPr>
          <w:sz w:val="20"/>
        </w:rPr>
      </w:pPr>
    </w:p>
    <w:p w14:paraId="0D830DEA" w14:textId="5BAA6853" w:rsidR="005A583C" w:rsidRDefault="008B3255" w:rsidP="007915AD">
      <w:pPr>
        <w:pStyle w:val="Kop1"/>
        <w:numPr>
          <w:ilvl w:val="0"/>
          <w:numId w:val="2"/>
        </w:numPr>
      </w:pPr>
      <w:r>
        <w:t>Specifieke organisaties voor dak- en thuisloze</w:t>
      </w:r>
      <w:r>
        <w:rPr>
          <w:spacing w:val="-8"/>
        </w:rPr>
        <w:t xml:space="preserve"> </w:t>
      </w:r>
      <w:r>
        <w:t>personen</w:t>
      </w:r>
    </w:p>
    <w:p w14:paraId="0D830DEB" w14:textId="77777777" w:rsidR="005A583C" w:rsidRDefault="008B3255">
      <w:pPr>
        <w:spacing w:before="1"/>
        <w:ind w:left="476" w:right="7454"/>
        <w:rPr>
          <w:sz w:val="21"/>
        </w:rPr>
      </w:pPr>
      <w:r>
        <w:rPr>
          <w:sz w:val="21"/>
        </w:rPr>
        <w:t>Nachtopvang Winteropvang</w:t>
      </w:r>
    </w:p>
    <w:p w14:paraId="0D830DEC" w14:textId="77777777" w:rsidR="005A583C" w:rsidRDefault="008B3255">
      <w:pPr>
        <w:spacing w:before="1"/>
        <w:ind w:left="476"/>
        <w:rPr>
          <w:sz w:val="21"/>
        </w:rPr>
      </w:pPr>
      <w:r>
        <w:rPr>
          <w:sz w:val="21"/>
        </w:rPr>
        <w:t>Dagopvang Dag- en nachtopvang</w:t>
      </w:r>
    </w:p>
    <w:p w14:paraId="0D830DED" w14:textId="77777777" w:rsidR="005A583C" w:rsidRDefault="008B3255">
      <w:pPr>
        <w:ind w:left="476" w:right="1261"/>
        <w:rPr>
          <w:sz w:val="21"/>
        </w:rPr>
      </w:pPr>
      <w:r>
        <w:rPr>
          <w:sz w:val="21"/>
        </w:rPr>
        <w:t>Maatschappelijke opvang 24 uurs (i</w:t>
      </w:r>
      <w:r>
        <w:rPr>
          <w:sz w:val="21"/>
        </w:rPr>
        <w:t>ncl. kleinschalige opvang, crisisopvang, ziekenboeg) Vrouwenopvang</w:t>
      </w:r>
    </w:p>
    <w:p w14:paraId="0D830DEE" w14:textId="77777777" w:rsidR="005A583C" w:rsidRDefault="008B3255">
      <w:pPr>
        <w:ind w:left="476" w:right="6471"/>
        <w:rPr>
          <w:sz w:val="21"/>
        </w:rPr>
      </w:pPr>
      <w:r>
        <w:rPr>
          <w:sz w:val="21"/>
        </w:rPr>
        <w:t xml:space="preserve">Gezinsopvang </w:t>
      </w:r>
      <w:r>
        <w:rPr>
          <w:spacing w:val="-1"/>
          <w:sz w:val="21"/>
        </w:rPr>
        <w:t>Jongerenopvang</w:t>
      </w:r>
    </w:p>
    <w:p w14:paraId="0D830DEF" w14:textId="77777777" w:rsidR="005A583C" w:rsidRDefault="008B3255">
      <w:pPr>
        <w:ind w:left="476"/>
        <w:rPr>
          <w:sz w:val="21"/>
        </w:rPr>
      </w:pPr>
      <w:r>
        <w:rPr>
          <w:sz w:val="21"/>
        </w:rPr>
        <w:t>Opvang ongedocumenteerden</w:t>
      </w:r>
    </w:p>
    <w:p w14:paraId="0D830DF0" w14:textId="77777777" w:rsidR="005A583C" w:rsidRDefault="005A583C">
      <w:pPr>
        <w:pStyle w:val="Plattetekst"/>
        <w:spacing w:before="10"/>
        <w:ind w:left="0"/>
        <w:rPr>
          <w:sz w:val="20"/>
        </w:rPr>
      </w:pPr>
    </w:p>
    <w:p w14:paraId="0D830DF1" w14:textId="34146203" w:rsidR="005A583C" w:rsidRDefault="008B3255" w:rsidP="007915AD">
      <w:pPr>
        <w:pStyle w:val="Kop1"/>
        <w:numPr>
          <w:ilvl w:val="0"/>
          <w:numId w:val="2"/>
        </w:numPr>
      </w:pPr>
      <w:r>
        <w:t>Woonorganisaties (werkzaam in alle deelnemende</w:t>
      </w:r>
      <w:r>
        <w:rPr>
          <w:spacing w:val="-11"/>
        </w:rPr>
        <w:t xml:space="preserve"> </w:t>
      </w:r>
      <w:r>
        <w:t>gemeenten)</w:t>
      </w:r>
    </w:p>
    <w:p w14:paraId="0D830DF2" w14:textId="77777777" w:rsidR="005A583C" w:rsidRDefault="008B3255">
      <w:pPr>
        <w:spacing w:before="1"/>
        <w:ind w:left="476" w:right="5210"/>
        <w:rPr>
          <w:sz w:val="21"/>
        </w:rPr>
      </w:pPr>
      <w:r>
        <w:rPr>
          <w:sz w:val="21"/>
        </w:rPr>
        <w:t>Woningcorporaties Leegstandbeheerders (antikraakpanden)</w:t>
      </w:r>
    </w:p>
    <w:p w14:paraId="0D830DF3" w14:textId="77777777" w:rsidR="005A583C" w:rsidRDefault="008B3255">
      <w:pPr>
        <w:ind w:left="476" w:right="3602"/>
        <w:rPr>
          <w:sz w:val="21"/>
        </w:rPr>
      </w:pPr>
      <w:r>
        <w:rPr>
          <w:sz w:val="21"/>
        </w:rPr>
        <w:t>Particuliere verhuurders met veel vastgoed (indien bekend) Lokale organisaties voor studentenhuisvesting</w:t>
      </w:r>
    </w:p>
    <w:p w14:paraId="0D830DF4" w14:textId="77777777" w:rsidR="005A583C" w:rsidRDefault="008B3255">
      <w:pPr>
        <w:spacing w:before="1"/>
        <w:ind w:left="476" w:right="2640"/>
        <w:rPr>
          <w:sz w:val="21"/>
        </w:rPr>
      </w:pPr>
      <w:r>
        <w:rPr>
          <w:sz w:val="21"/>
        </w:rPr>
        <w:t>Lokale belangenverenigingen voor huurders (bv. Huurteams Nijmegen) Camping- en vakantieparkeige</w:t>
      </w:r>
      <w:r>
        <w:rPr>
          <w:sz w:val="21"/>
        </w:rPr>
        <w:t>naren</w:t>
      </w:r>
    </w:p>
    <w:p w14:paraId="0D830DF5" w14:textId="77777777" w:rsidR="005A583C" w:rsidRDefault="005A583C">
      <w:pPr>
        <w:pStyle w:val="Plattetekst"/>
        <w:spacing w:before="9"/>
        <w:ind w:left="0"/>
        <w:rPr>
          <w:sz w:val="20"/>
        </w:rPr>
      </w:pPr>
    </w:p>
    <w:p w14:paraId="0D830DF6" w14:textId="5265DCB6" w:rsidR="005A583C" w:rsidRDefault="008B3255" w:rsidP="007915AD">
      <w:pPr>
        <w:pStyle w:val="Kop1"/>
        <w:numPr>
          <w:ilvl w:val="0"/>
          <w:numId w:val="2"/>
        </w:numPr>
      </w:pPr>
      <w:r>
        <w:t>Zorg en</w:t>
      </w:r>
      <w:r>
        <w:rPr>
          <w:spacing w:val="-2"/>
        </w:rPr>
        <w:t xml:space="preserve"> </w:t>
      </w:r>
      <w:r w:rsidRPr="007915AD">
        <w:t>welzijnspartijen</w:t>
      </w:r>
    </w:p>
    <w:p w14:paraId="0D830DF7" w14:textId="77777777" w:rsidR="005A583C" w:rsidRDefault="008B3255">
      <w:pPr>
        <w:pStyle w:val="Plattetekst"/>
        <w:ind w:right="7609"/>
      </w:pPr>
      <w:r>
        <w:t>Bemoeizorg GGD</w:t>
      </w:r>
    </w:p>
    <w:p w14:paraId="0D830DF8" w14:textId="77777777" w:rsidR="005A583C" w:rsidRDefault="008B3255">
      <w:pPr>
        <w:pStyle w:val="Plattetekst"/>
        <w:spacing w:before="1"/>
      </w:pPr>
      <w:r>
        <w:t>Buurtteams/wijkteams</w:t>
      </w:r>
    </w:p>
    <w:p w14:paraId="0D830DF9" w14:textId="77777777" w:rsidR="005A583C" w:rsidRDefault="008B3255">
      <w:pPr>
        <w:pStyle w:val="Plattetekst"/>
        <w:ind w:right="1086"/>
      </w:pPr>
      <w:r>
        <w:t>Maatschappelijk werk (algemeen maatschappelijk werk, schoolmaatschappelijkwerk, jongerenwerk)</w:t>
      </w:r>
    </w:p>
    <w:p w14:paraId="0D830DFA" w14:textId="77777777" w:rsidR="005A583C" w:rsidRDefault="008B3255">
      <w:pPr>
        <w:pStyle w:val="Plattetekst"/>
        <w:ind w:right="4866"/>
      </w:pPr>
      <w:r>
        <w:t>Straathoekwerk Opbouwwerk/wijkwerk/welzijnspartijen Onafhankelijke Cliëntondersteuners (OCO) S</w:t>
      </w:r>
      <w:r>
        <w:t>ociaal raadslieden</w:t>
      </w:r>
    </w:p>
    <w:p w14:paraId="0D830DFB" w14:textId="77777777" w:rsidR="005A583C" w:rsidRDefault="008B3255">
      <w:pPr>
        <w:pStyle w:val="Plattetekst"/>
      </w:pPr>
      <w:r>
        <w:t>Thuiszorg</w:t>
      </w:r>
    </w:p>
    <w:p w14:paraId="0D830DFC" w14:textId="77777777" w:rsidR="005A583C" w:rsidRDefault="008B3255">
      <w:pPr>
        <w:pStyle w:val="Plattetekst"/>
        <w:ind w:right="5875"/>
      </w:pPr>
      <w:r>
        <w:t xml:space="preserve">Meldpunt voor zorg en </w:t>
      </w:r>
      <w:r>
        <w:rPr>
          <w:spacing w:val="-3"/>
        </w:rPr>
        <w:t xml:space="preserve">overlast </w:t>
      </w:r>
      <w:r>
        <w:t>Veilig Thuis Leerplichtambtenaren Kinderopvang Kraamzorg/verloskundigen Huisartsenpraktijken Straatdokter Vluchtelingenwerk</w:t>
      </w:r>
    </w:p>
    <w:p w14:paraId="0D830DFD" w14:textId="77777777" w:rsidR="005A583C" w:rsidRDefault="008B3255">
      <w:pPr>
        <w:pStyle w:val="Plattetekst"/>
        <w:spacing w:line="268" w:lineRule="exact"/>
      </w:pPr>
      <w:r>
        <w:t>Gemeentelijk samenwerkingsverband Erop af (corporatie, energieleverancie</w:t>
      </w:r>
      <w:r>
        <w:t>rs, zorgverzekeraar)</w:t>
      </w:r>
    </w:p>
    <w:p w14:paraId="0D830DFE" w14:textId="77777777" w:rsidR="005A583C" w:rsidRDefault="005A583C">
      <w:pPr>
        <w:spacing w:line="268" w:lineRule="exact"/>
        <w:sectPr w:rsidR="005A583C">
          <w:type w:val="continuous"/>
          <w:pgSz w:w="11910" w:h="16840"/>
          <w:pgMar w:top="1380" w:right="1440" w:bottom="280" w:left="1300" w:header="708" w:footer="708" w:gutter="0"/>
          <w:cols w:space="708"/>
        </w:sectPr>
      </w:pPr>
    </w:p>
    <w:p w14:paraId="0D830DFF" w14:textId="5A040680" w:rsidR="005A583C" w:rsidRDefault="008B3255" w:rsidP="007915AD">
      <w:pPr>
        <w:pStyle w:val="Kop1"/>
        <w:numPr>
          <w:ilvl w:val="0"/>
          <w:numId w:val="2"/>
        </w:numPr>
      </w:pPr>
      <w:r w:rsidRPr="007915AD">
        <w:lastRenderedPageBreak/>
        <w:t>Instellingen</w:t>
      </w:r>
    </w:p>
    <w:p w14:paraId="0D830E00" w14:textId="77777777" w:rsidR="005A583C" w:rsidRDefault="008B3255">
      <w:pPr>
        <w:pStyle w:val="Plattetekst"/>
      </w:pPr>
      <w:r>
        <w:t>Penitiaire Inrichtingen (gevangenis)</w:t>
      </w:r>
    </w:p>
    <w:p w14:paraId="0D830E01" w14:textId="77777777" w:rsidR="005A583C" w:rsidRDefault="008B3255">
      <w:pPr>
        <w:pStyle w:val="Plattetekst"/>
        <w:ind w:right="3724"/>
      </w:pPr>
      <w:r>
        <w:t>Reclassering (landelijk, maar bv. ookvia Leger des Heils) Jeugdzorgorganisaties(incl. voor amv’s: o.a. Nidos)</w:t>
      </w:r>
    </w:p>
    <w:p w14:paraId="0D830E02" w14:textId="77777777" w:rsidR="005A583C" w:rsidRDefault="008B3255">
      <w:pPr>
        <w:pStyle w:val="Plattetekst"/>
        <w:spacing w:before="1"/>
      </w:pPr>
      <w:r>
        <w:t>GGZ-instellingen</w:t>
      </w:r>
    </w:p>
    <w:p w14:paraId="0D830E03" w14:textId="77777777" w:rsidR="005A583C" w:rsidRDefault="008B3255">
      <w:pPr>
        <w:pStyle w:val="Plattetekst"/>
        <w:ind w:right="778"/>
      </w:pPr>
      <w:r>
        <w:t>Instelling voor verslavingszorg (ook ambulant, beheerders gebruikersruimten)Forensisch psychiatrische centra</w:t>
      </w:r>
    </w:p>
    <w:p w14:paraId="0D830E04" w14:textId="77777777" w:rsidR="005A583C" w:rsidRDefault="008B3255">
      <w:pPr>
        <w:pStyle w:val="Plattetekst"/>
        <w:spacing w:before="2" w:line="237" w:lineRule="auto"/>
        <w:ind w:right="1197"/>
      </w:pPr>
      <w:r>
        <w:t>Algemeen ziekenhuis (incl. maatschappelijk werkers in ziekenhuis)Revalidatiecentra Beschermd wonen (incl. ambulant team)</w:t>
      </w:r>
    </w:p>
    <w:p w14:paraId="0D830E05" w14:textId="77777777" w:rsidR="005A583C" w:rsidRDefault="008B3255">
      <w:pPr>
        <w:pStyle w:val="Plattetekst"/>
        <w:spacing w:before="2"/>
      </w:pPr>
      <w:r>
        <w:t>Asielzoekerscentra</w:t>
      </w:r>
    </w:p>
    <w:p w14:paraId="0D830E06" w14:textId="77777777" w:rsidR="005A583C" w:rsidRDefault="005A583C">
      <w:pPr>
        <w:pStyle w:val="Plattetekst"/>
        <w:ind w:left="0"/>
      </w:pPr>
    </w:p>
    <w:p w14:paraId="0D830E07" w14:textId="7E3BF9B3" w:rsidR="005A583C" w:rsidRDefault="008B3255" w:rsidP="007915AD">
      <w:pPr>
        <w:pStyle w:val="Kop1"/>
        <w:numPr>
          <w:ilvl w:val="0"/>
          <w:numId w:val="2"/>
        </w:numPr>
      </w:pPr>
      <w:r>
        <w:t>Buurt-</w:t>
      </w:r>
      <w:r>
        <w:t>of particuliere (vrijwilligers)</w:t>
      </w:r>
      <w:r>
        <w:rPr>
          <w:spacing w:val="-3"/>
        </w:rPr>
        <w:t xml:space="preserve"> </w:t>
      </w:r>
      <w:r>
        <w:t>initiatieven</w:t>
      </w:r>
    </w:p>
    <w:p w14:paraId="0D830E09" w14:textId="77777777" w:rsidR="005A583C" w:rsidRDefault="008B3255">
      <w:pPr>
        <w:pStyle w:val="Plattetekst"/>
        <w:ind w:right="6471"/>
      </w:pPr>
      <w:r>
        <w:t>Buurthuizen/ Wijkcentra Inloophuizen</w:t>
      </w:r>
    </w:p>
    <w:p w14:paraId="0D830E0A" w14:textId="77777777" w:rsidR="005A583C" w:rsidRDefault="008B3255">
      <w:pPr>
        <w:pStyle w:val="Plattetekst"/>
        <w:ind w:right="3354"/>
      </w:pPr>
      <w:r>
        <w:t>Kerken (incl. kerken gericht op Poolse/Roma gemeenschap) Moskeeën</w:t>
      </w:r>
    </w:p>
    <w:p w14:paraId="0D830E0B" w14:textId="77777777" w:rsidR="005A583C" w:rsidRDefault="008B3255">
      <w:pPr>
        <w:pStyle w:val="Plattetekst"/>
        <w:spacing w:before="1"/>
        <w:ind w:right="7280"/>
      </w:pPr>
      <w:r>
        <w:t>Straatpastoraat Voedselbank Kledingbank</w:t>
      </w:r>
    </w:p>
    <w:p w14:paraId="0D830E0C" w14:textId="77777777" w:rsidR="005A583C" w:rsidRDefault="008B3255">
      <w:pPr>
        <w:pStyle w:val="Plattetekst"/>
        <w:ind w:right="5367"/>
      </w:pPr>
      <w:r>
        <w:t>Kerkelijke/religieuze fondsen Landelijke/regionale stichtingen,o.a.</w:t>
      </w:r>
      <w:r>
        <w:t>:</w:t>
      </w:r>
    </w:p>
    <w:p w14:paraId="0D830E0D" w14:textId="77777777" w:rsidR="005A583C" w:rsidRDefault="008B3255">
      <w:pPr>
        <w:pStyle w:val="Plattetekst"/>
        <w:ind w:left="824"/>
      </w:pPr>
      <w:r>
        <w:t>M.b.t. toegang onderwijs/onderwijsmiddelen(bv. Stichting Leergeld)</w:t>
      </w:r>
    </w:p>
    <w:p w14:paraId="0D830E0E" w14:textId="77777777" w:rsidR="005A583C" w:rsidRDefault="008B3255">
      <w:pPr>
        <w:pStyle w:val="Plattetekst"/>
        <w:ind w:left="824" w:right="4771"/>
      </w:pPr>
      <w:r>
        <w:t>M.b.t. toegankelijkheid sport en cultuur Verschaffen babyspullen</w:t>
      </w:r>
    </w:p>
    <w:p w14:paraId="0D830E0F" w14:textId="77777777" w:rsidR="005A583C" w:rsidRDefault="008B3255">
      <w:pPr>
        <w:pStyle w:val="Plattetekst"/>
        <w:ind w:left="824"/>
      </w:pPr>
      <w:r>
        <w:t>Ondersteuning bij armoede (bv. Quiet community)</w:t>
      </w:r>
    </w:p>
    <w:p w14:paraId="0D830E10" w14:textId="77777777" w:rsidR="005A583C" w:rsidRDefault="005A583C">
      <w:pPr>
        <w:pStyle w:val="Plattetekst"/>
        <w:ind w:left="0"/>
      </w:pPr>
    </w:p>
    <w:p w14:paraId="0D830E11" w14:textId="19E45F1F" w:rsidR="005A583C" w:rsidRDefault="008B3255" w:rsidP="007915AD">
      <w:pPr>
        <w:pStyle w:val="Kop1"/>
        <w:numPr>
          <w:ilvl w:val="0"/>
          <w:numId w:val="2"/>
        </w:numPr>
      </w:pPr>
      <w:r w:rsidRPr="007915AD">
        <w:t>Organisaties</w:t>
      </w:r>
      <w:r>
        <w:t>/personen gericht op</w:t>
      </w:r>
      <w:r>
        <w:rPr>
          <w:spacing w:val="-3"/>
        </w:rPr>
        <w:t xml:space="preserve"> </w:t>
      </w:r>
      <w:r>
        <w:t>belangenbehartiging</w:t>
      </w:r>
    </w:p>
    <w:p w14:paraId="0D830E12" w14:textId="77777777" w:rsidR="005A583C" w:rsidRDefault="008B3255">
      <w:pPr>
        <w:ind w:left="476"/>
        <w:rPr>
          <w:sz w:val="21"/>
        </w:rPr>
      </w:pPr>
      <w:r>
        <w:rPr>
          <w:sz w:val="21"/>
        </w:rPr>
        <w:t>Belangrijke sleutelfiguren/ervaringsdeskundigen/belangenbehartigers in regio</w:t>
      </w:r>
    </w:p>
    <w:p w14:paraId="0D830E13" w14:textId="77777777" w:rsidR="005A583C" w:rsidRDefault="008B3255">
      <w:pPr>
        <w:ind w:left="476" w:right="751"/>
        <w:rPr>
          <w:sz w:val="21"/>
        </w:rPr>
      </w:pPr>
      <w:r>
        <w:rPr>
          <w:sz w:val="21"/>
        </w:rPr>
        <w:t>Organisaties actief voor personen in precaire woonvormen (bv. Bond Precaire Woonvormen) Organisaties actief voor arbeidsmigranten (bv. Stichting Barka)</w:t>
      </w:r>
    </w:p>
    <w:p w14:paraId="0D830E14" w14:textId="77777777" w:rsidR="005A583C" w:rsidRDefault="008B3255">
      <w:pPr>
        <w:spacing w:before="1"/>
        <w:ind w:left="476" w:right="2727"/>
        <w:rPr>
          <w:sz w:val="21"/>
        </w:rPr>
      </w:pPr>
      <w:r>
        <w:rPr>
          <w:sz w:val="21"/>
        </w:rPr>
        <w:t>Organisaties actief voor on</w:t>
      </w:r>
      <w:r>
        <w:rPr>
          <w:sz w:val="21"/>
        </w:rPr>
        <w:t>gedocumenteerden (bv. Stichting LOS) Organisaties actief voor gebruikers verslavende middelen (bv. MDHG) Organisaties gericht op ervaringsdeskundigheid (bv. Voor en Door)</w:t>
      </w:r>
    </w:p>
    <w:p w14:paraId="0D830E15" w14:textId="77777777" w:rsidR="005A583C" w:rsidRDefault="005A583C">
      <w:pPr>
        <w:pStyle w:val="Plattetekst"/>
        <w:spacing w:before="9"/>
        <w:ind w:left="0"/>
        <w:rPr>
          <w:sz w:val="20"/>
        </w:rPr>
      </w:pPr>
    </w:p>
    <w:p w14:paraId="0D830E16" w14:textId="5A267826" w:rsidR="005A583C" w:rsidRDefault="008B3255" w:rsidP="007915AD">
      <w:pPr>
        <w:pStyle w:val="Kop1"/>
        <w:numPr>
          <w:ilvl w:val="0"/>
          <w:numId w:val="2"/>
        </w:numPr>
      </w:pPr>
      <w:r>
        <w:t>Juridische</w:t>
      </w:r>
      <w:r>
        <w:rPr>
          <w:spacing w:val="-3"/>
        </w:rPr>
        <w:t xml:space="preserve"> </w:t>
      </w:r>
      <w:r w:rsidRPr="007915AD">
        <w:t>dienstverleners</w:t>
      </w:r>
    </w:p>
    <w:p w14:paraId="0D830E17" w14:textId="77777777" w:rsidR="005A583C" w:rsidRDefault="008B3255">
      <w:pPr>
        <w:pStyle w:val="Plattetekst"/>
      </w:pPr>
      <w:r>
        <w:t>Rechtswinkel</w:t>
      </w:r>
    </w:p>
    <w:p w14:paraId="0D830E18" w14:textId="77777777" w:rsidR="005A583C" w:rsidRDefault="008B3255">
      <w:pPr>
        <w:pStyle w:val="Plattetekst"/>
        <w:ind w:right="6186"/>
      </w:pPr>
      <w:r>
        <w:t>Sociaal advocaten (pro deo) Sociaal raadslie</w:t>
      </w:r>
      <w:r>
        <w:t>den</w:t>
      </w:r>
    </w:p>
    <w:p w14:paraId="0D830E19" w14:textId="77777777" w:rsidR="005A583C" w:rsidRDefault="005A583C">
      <w:pPr>
        <w:pStyle w:val="Plattetekst"/>
        <w:spacing w:before="1"/>
        <w:ind w:left="0"/>
      </w:pPr>
    </w:p>
    <w:p w14:paraId="0D830E1A" w14:textId="3984362C" w:rsidR="005A583C" w:rsidRDefault="008B3255" w:rsidP="007915AD">
      <w:pPr>
        <w:pStyle w:val="Kop1"/>
        <w:numPr>
          <w:ilvl w:val="0"/>
          <w:numId w:val="2"/>
        </w:numPr>
      </w:pPr>
      <w:r w:rsidRPr="007915AD">
        <w:t>Veiligheid</w:t>
      </w:r>
    </w:p>
    <w:p w14:paraId="0D830E1B" w14:textId="77777777" w:rsidR="005A583C" w:rsidRDefault="008B3255">
      <w:pPr>
        <w:pStyle w:val="Plattetekst"/>
        <w:spacing w:before="2" w:line="237" w:lineRule="auto"/>
        <w:ind w:right="5589"/>
      </w:pPr>
      <w:r>
        <w:t>(Zorg en) veiligheidshuis+ partners (Nationale) politie</w:t>
      </w:r>
    </w:p>
    <w:p w14:paraId="0D830E1C" w14:textId="77777777" w:rsidR="005A583C" w:rsidRDefault="008B3255">
      <w:pPr>
        <w:pStyle w:val="Plattetekst"/>
        <w:spacing w:before="2"/>
        <w:ind w:right="2311"/>
      </w:pPr>
      <w:r>
        <w:t>Zorg en Veiligheidshuis(evt. vragen om lijst met partners uit te draaien) WijkGGD’ers</w:t>
      </w:r>
    </w:p>
    <w:p w14:paraId="0D830E1D" w14:textId="77777777" w:rsidR="005A583C" w:rsidRDefault="008B3255">
      <w:pPr>
        <w:pStyle w:val="Plattetekst"/>
      </w:pPr>
      <w:r>
        <w:t>Beveiligingsorganisaties</w:t>
      </w:r>
    </w:p>
    <w:p w14:paraId="0D830E1E" w14:textId="77777777" w:rsidR="005A583C" w:rsidRDefault="005A583C">
      <w:pPr>
        <w:pStyle w:val="Plattetekst"/>
        <w:ind w:left="0"/>
      </w:pPr>
    </w:p>
    <w:p w14:paraId="0D830E1F" w14:textId="0A281EAF" w:rsidR="005A583C" w:rsidRDefault="008B3255" w:rsidP="007915AD">
      <w:pPr>
        <w:pStyle w:val="Kop1"/>
        <w:numPr>
          <w:ilvl w:val="0"/>
          <w:numId w:val="2"/>
        </w:numPr>
      </w:pPr>
      <w:r w:rsidRPr="007915AD">
        <w:t>Overig</w:t>
      </w:r>
    </w:p>
    <w:p w14:paraId="0D830E20" w14:textId="77777777" w:rsidR="005A583C" w:rsidRDefault="008B3255">
      <w:pPr>
        <w:pStyle w:val="Plattetekst"/>
        <w:ind w:right="4298"/>
      </w:pPr>
      <w:r>
        <w:t>Vervoersorganisaties(NS/Arriva, busorganisaties) Boswachters</w:t>
      </w:r>
    </w:p>
    <w:p w14:paraId="0D830E21" w14:textId="77777777" w:rsidR="005A583C" w:rsidRDefault="008B3255">
      <w:pPr>
        <w:pStyle w:val="Plattetekst"/>
        <w:ind w:right="2100"/>
      </w:pPr>
      <w:r>
        <w:t>Onderwijsinstellingen (schoolbestuurders, afdeling studentenhuisvesting) Gerechtsdeurwaarders</w:t>
      </w:r>
    </w:p>
    <w:p w14:paraId="0D830E22" w14:textId="77777777" w:rsidR="005A583C" w:rsidRDefault="005A583C">
      <w:pPr>
        <w:sectPr w:rsidR="005A583C">
          <w:pgSz w:w="11910" w:h="16840"/>
          <w:pgMar w:top="1360" w:right="1440" w:bottom="280" w:left="1300" w:header="708" w:footer="708" w:gutter="0"/>
          <w:cols w:space="708"/>
        </w:sectPr>
      </w:pPr>
    </w:p>
    <w:p w14:paraId="0D830E23" w14:textId="77777777" w:rsidR="005A583C" w:rsidRDefault="005A583C">
      <w:pPr>
        <w:pStyle w:val="Plattetekst"/>
        <w:spacing w:before="4"/>
        <w:ind w:left="0"/>
        <w:rPr>
          <w:sz w:val="16"/>
        </w:rPr>
      </w:pPr>
    </w:p>
    <w:sectPr w:rsidR="005A583C">
      <w:pgSz w:w="11910" w:h="16840"/>
      <w:pgMar w:top="158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1631"/>
    <w:multiLevelType w:val="hybridMultilevel"/>
    <w:tmpl w:val="AE580116"/>
    <w:lvl w:ilvl="0" w:tplc="0C78D58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77B776DC"/>
    <w:multiLevelType w:val="hybridMultilevel"/>
    <w:tmpl w:val="5EFC8884"/>
    <w:lvl w:ilvl="0" w:tplc="C20856BE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  <w:lang w:val="nl-NL" w:eastAsia="nl-NL" w:bidi="nl-NL"/>
      </w:rPr>
    </w:lvl>
    <w:lvl w:ilvl="1" w:tplc="12D4B4AE">
      <w:numFmt w:val="bullet"/>
      <w:lvlText w:val="•"/>
      <w:lvlJc w:val="left"/>
      <w:pPr>
        <w:ind w:left="1348" w:hanging="360"/>
      </w:pPr>
      <w:rPr>
        <w:rFonts w:hint="default"/>
        <w:lang w:val="nl-NL" w:eastAsia="nl-NL" w:bidi="nl-NL"/>
      </w:rPr>
    </w:lvl>
    <w:lvl w:ilvl="2" w:tplc="0E529B58">
      <w:numFmt w:val="bullet"/>
      <w:lvlText w:val="•"/>
      <w:lvlJc w:val="left"/>
      <w:pPr>
        <w:ind w:left="2217" w:hanging="360"/>
      </w:pPr>
      <w:rPr>
        <w:rFonts w:hint="default"/>
        <w:lang w:val="nl-NL" w:eastAsia="nl-NL" w:bidi="nl-NL"/>
      </w:rPr>
    </w:lvl>
    <w:lvl w:ilvl="3" w:tplc="FC82B13E">
      <w:numFmt w:val="bullet"/>
      <w:lvlText w:val="•"/>
      <w:lvlJc w:val="left"/>
      <w:pPr>
        <w:ind w:left="3085" w:hanging="360"/>
      </w:pPr>
      <w:rPr>
        <w:rFonts w:hint="default"/>
        <w:lang w:val="nl-NL" w:eastAsia="nl-NL" w:bidi="nl-NL"/>
      </w:rPr>
    </w:lvl>
    <w:lvl w:ilvl="4" w:tplc="376C917C">
      <w:numFmt w:val="bullet"/>
      <w:lvlText w:val="•"/>
      <w:lvlJc w:val="left"/>
      <w:pPr>
        <w:ind w:left="3954" w:hanging="360"/>
      </w:pPr>
      <w:rPr>
        <w:rFonts w:hint="default"/>
        <w:lang w:val="nl-NL" w:eastAsia="nl-NL" w:bidi="nl-NL"/>
      </w:rPr>
    </w:lvl>
    <w:lvl w:ilvl="5" w:tplc="A4889ECC">
      <w:numFmt w:val="bullet"/>
      <w:lvlText w:val="•"/>
      <w:lvlJc w:val="left"/>
      <w:pPr>
        <w:ind w:left="4823" w:hanging="360"/>
      </w:pPr>
      <w:rPr>
        <w:rFonts w:hint="default"/>
        <w:lang w:val="nl-NL" w:eastAsia="nl-NL" w:bidi="nl-NL"/>
      </w:rPr>
    </w:lvl>
    <w:lvl w:ilvl="6" w:tplc="727A56D6">
      <w:numFmt w:val="bullet"/>
      <w:lvlText w:val="•"/>
      <w:lvlJc w:val="left"/>
      <w:pPr>
        <w:ind w:left="5691" w:hanging="360"/>
      </w:pPr>
      <w:rPr>
        <w:rFonts w:hint="default"/>
        <w:lang w:val="nl-NL" w:eastAsia="nl-NL" w:bidi="nl-NL"/>
      </w:rPr>
    </w:lvl>
    <w:lvl w:ilvl="7" w:tplc="A3242590">
      <w:numFmt w:val="bullet"/>
      <w:lvlText w:val="•"/>
      <w:lvlJc w:val="left"/>
      <w:pPr>
        <w:ind w:left="6560" w:hanging="360"/>
      </w:pPr>
      <w:rPr>
        <w:rFonts w:hint="default"/>
        <w:lang w:val="nl-NL" w:eastAsia="nl-NL" w:bidi="nl-NL"/>
      </w:rPr>
    </w:lvl>
    <w:lvl w:ilvl="8" w:tplc="887C6950">
      <w:numFmt w:val="bullet"/>
      <w:lvlText w:val="•"/>
      <w:lvlJc w:val="left"/>
      <w:pPr>
        <w:ind w:left="7429" w:hanging="360"/>
      </w:pPr>
      <w:rPr>
        <w:rFonts w:hint="default"/>
        <w:lang w:val="nl-NL" w:eastAsia="nl-NL" w:bidi="nl-NL"/>
      </w:rPr>
    </w:lvl>
  </w:abstractNum>
  <w:num w:numId="1" w16cid:durableId="638346954">
    <w:abstractNumId w:val="1"/>
  </w:num>
  <w:num w:numId="2" w16cid:durableId="12505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3C"/>
    <w:rsid w:val="005A583C"/>
    <w:rsid w:val="007915AD"/>
    <w:rsid w:val="008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0DE2"/>
  <w15:docId w15:val="{A6CB63DA-2698-4293-8A22-789310F9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476" w:hanging="36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476"/>
    </w:pPr>
  </w:style>
  <w:style w:type="paragraph" w:styleId="Lijstalinea">
    <w:name w:val="List Paragraph"/>
    <w:basedOn w:val="Standaard"/>
    <w:uiPriority w:val="1"/>
    <w:qFormat/>
    <w:pPr>
      <w:ind w:left="47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Titel">
    <w:name w:val="Title"/>
    <w:basedOn w:val="Standaard"/>
    <w:next w:val="Standaard"/>
    <w:link w:val="TitelChar"/>
    <w:uiPriority w:val="10"/>
    <w:qFormat/>
    <w:rsid w:val="007915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15AD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2904</Characters>
  <Application>Microsoft Office Word</Application>
  <DocSecurity>0</DocSecurity>
  <Lines>24</Lines>
  <Paragraphs>6</Paragraphs>
  <ScaleCrop>false</ScaleCrop>
  <Company>Servicepunt 71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Clusters van telorganisaties</dc:title>
  <dc:creator>Woltering, Karin</dc:creator>
  <cp:lastModifiedBy>Lovers, Rutger</cp:lastModifiedBy>
  <cp:revision>2</cp:revision>
  <dcterms:created xsi:type="dcterms:W3CDTF">2024-04-16T11:18:00Z</dcterms:created>
  <dcterms:modified xsi:type="dcterms:W3CDTF">2024-04-16T11:18:00Z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2024-04-16T00:00:00Z</vt:filetime>
  </property>
</Properties>
</file>